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_GBK" w:eastAsia="方正小标宋简体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_GBK" w:eastAsia="方正小标宋简体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472440</wp:posOffset>
            </wp:positionV>
            <wp:extent cx="1443355" cy="1254760"/>
            <wp:effectExtent l="0" t="0" r="0" b="2540"/>
            <wp:wrapSquare wrapText="bothSides"/>
            <wp:docPr id="7" name="图片 7" descr="阳光行动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阳光行动-01"/>
                    <pic:cNvPicPr>
                      <a:picLocks noChangeAspect="1"/>
                    </pic:cNvPicPr>
                  </pic:nvPicPr>
                  <pic:blipFill>
                    <a:blip r:embed="rId6"/>
                    <a:srcRect l="27661" t="21581" r="29974" b="26333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hAnsi="方正小标宋_GBK" w:eastAsia="方正小标宋简体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_GBK" w:eastAsia="方正小标宋简体" w:cs="方正小标宋_GBK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方正小标宋简体" w:hAnsi="宋体" w:eastAsia="方正小标宋简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2022年深圳市“妇儿好公益”项目创投大赛申报书</w:t>
      </w:r>
    </w:p>
    <w:p>
      <w:pPr>
        <w:rPr>
          <w:rFonts w:ascii="宋体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600" w:lineRule="exact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843" w:firstLineChars="300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790" w:firstLineChars="246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790" w:firstLineChars="246"/>
        <w:rPr>
          <w:rFonts w:asci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声明与保证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填写本申请书之前，已经完全了解相关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规定，保证遵守其中的全部内容，并自愿做出以下声明和保证：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本申请资料仅为申请深圳市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妇联阳光行动资助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而提交，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清楚所有提交的材料均需提供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市妇联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审理且不予要求退还，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已对所有申请资料自行备份留底。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提交的申请资料真实、准确和完整。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清楚并同意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市妇联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有权采取任何合法方式核实申请资料中信息的真实性、准确性和完整性，一旦发现有虚假信息提供或者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与申报要求不匹配、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填写不完全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，申请书将自动作废，本次申请无效。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清楚并同意，本次申请提供的所有信息将向参与评审的部门和专家公开。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市妇联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可以因审理该项目而使用申请书中提供的全部信息，无需另行征得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的同意。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宋体" w:eastAsia="仿宋_GB2312" w:cstheme="minorBidi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清楚并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theme="minorBidi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不存在违法违规违纪情况，近三年内未受到行政部门处罚或纳入负面信用记录，具有良好的社会公信力；承诺严格遵守阳光行动各项管理规定和要求，落实项目服务和财务管理要求，规范使用服务数据管理平台，自觉接受和配合监督和指导，服务在开展过程中不会出现营利或非公益性活动的情况。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如因虚假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申报或执行违规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行为而导致市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妇联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产生任何纠纷的，</w:t>
      </w:r>
      <w:r>
        <w:rPr>
          <w:rFonts w:hint="eastAsia" w:ascii="仿宋_GB2312" w:hAnsi="宋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将依法承担相应责任。</w:t>
      </w:r>
    </w:p>
    <w:p>
      <w:pPr>
        <w:pStyle w:val="2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申报机构（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法人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（负责人）：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月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日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2022年深圳市“妇儿好公益”项目创投大赛申报书</w:t>
      </w:r>
    </w:p>
    <w:tbl>
      <w:tblPr>
        <w:tblStyle w:val="5"/>
        <w:tblW w:w="97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306"/>
        <w:gridCol w:w="1380"/>
        <w:gridCol w:w="3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一、申报机构信息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机构成立时间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机构性质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基金会   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社会团体   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民办非企业单位    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机构负责人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机构座机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机构简介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简述机构情况与优势，300字内。</w:t>
            </w:r>
          </w:p>
          <w:p>
            <w:pPr>
              <w:widowControl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机构荣誉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二、申报项目信息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申报赛道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阳光巾帼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儿童友好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好家教好家风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婚恋交友服务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新兴领域女性关爱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困难儿童关爱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儿童友好实践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亲子阅读</w:t>
            </w:r>
          </w:p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好家教好家风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申报金额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   月-202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项目主要实施区域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项目目标人群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项目概述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项目实施背景和项目简介，300字以内。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96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项目必要性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拟回应的社会需求/问题及开展相关服务的必要性。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项目创新性</w:t>
            </w:r>
          </w:p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与可持续性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简述与同类项目的区别及独特意义，可从项目设计理念、运作模式、参与方式、服务视角等进行论述。</w:t>
            </w:r>
          </w:p>
          <w:p>
            <w:pPr>
              <w:widowControl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项目预期社会影响力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通过项目实施预期在个体、群体、社会等层面产生的影响和影响程度。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同类项目成功经验</w:t>
            </w:r>
          </w:p>
        </w:tc>
        <w:tc>
          <w:tcPr>
            <w:tcW w:w="7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提供同类项目成功经验证明材料作为附件。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深圳市“妇儿好公益”项目影响力测评简表</w:t>
      </w:r>
    </w:p>
    <w:tbl>
      <w:tblPr>
        <w:tblStyle w:val="5"/>
        <w:tblW w:w="14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1738"/>
        <w:gridCol w:w="1738"/>
        <w:gridCol w:w="1739"/>
        <w:gridCol w:w="1739"/>
        <w:gridCol w:w="1739"/>
        <w:gridCol w:w="1739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项目执行机构</w:t>
            </w:r>
          </w:p>
        </w:tc>
        <w:tc>
          <w:tcPr>
            <w:tcW w:w="12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项目总目标</w:t>
            </w:r>
          </w:p>
        </w:tc>
        <w:tc>
          <w:tcPr>
            <w:tcW w:w="12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影响层面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需求评估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具体目标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影响力指标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测量方式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预期产出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受益人层面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家庭层面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社区层面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组织层面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社会层面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pStyle w:val="2"/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填表指引：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1.项目总目标。具体描述希望通过项目服务实现的总体目标，一是要留意此处仅需要描述目标，而不是服务内容；二是要区分项目近期目标和长远目标。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2.影响层面。从微观-中观-宏观层面，界定项目需求、预期成果和测量方式。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3.利益相关方。干预活动影响谁，谁影响干预活动。哪些利益相关方会因为项目干预而有显著变化。每个影响维度的利益相关方可能不止一个，请结合项目实际情况自行添加。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4.需求评估。简述项目观察到利益相关方发生了什么问题，产生问题的原因。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5.具体目标。基于利益相关方需求，项目干预期望推动的成果或影响，也即“目标对象发生的变化”。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6.影响力指标。因项目执行为服务对象带来变化的测量维度、测量标准，来体现项目影响力是否发生以及发生程度。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7.服务内容。通过何种服务为服务对象带来改变以实现项目目标，包括服务内容、服务形式、服务频次等。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8.测量方式。评估影响力指标工具及信息获取渠道。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9.预期产出。活动/服务数量。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pgNumType w:fmt="numberInDash" w:start="1"/>
          <w:cols w:space="0" w:num="1"/>
          <w:rtlGutter w:val="0"/>
          <w:docGrid w:type="lines" w:linePitch="319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05230" cy="1096645"/>
            <wp:effectExtent l="0" t="0" r="0" b="0"/>
            <wp:docPr id="1" name="图片 1" descr="3、阳光行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、阳光行动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方正小标宋简体" w:hAnsi="宋体" w:eastAsia="方正小标宋简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2022年深圳市“妇儿好公益”项目创投大赛项目</w:t>
      </w:r>
      <w:r>
        <w:rPr>
          <w:rFonts w:hint="eastAsia" w:ascii="方正小标宋简体" w:hAnsi="宋体" w:eastAsia="方正小标宋简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800"/>
        <w:jc w:val="both"/>
        <w:textAlignment w:val="auto"/>
        <w:rPr>
          <w:rFonts w:hint="default" w:ascii="方正小标宋_GBK" w:hAnsi="方正小标宋_GBK" w:eastAsia="方正小标宋_GBK" w:cs="方正小标宋_GBK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深圳市妇女联合会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0" w:firstLineChars="800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深圳市福利彩票公益金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40" w:firstLineChars="800"/>
        <w:jc w:val="both"/>
        <w:textAlignment w:val="auto"/>
        <w:rPr>
          <w:rFonts w:hint="default" w:ascii="方正小标宋_GBK" w:hAnsi="方正小标宋_GBK" w:eastAsia="方正小标宋_GBK" w:cs="方正小标宋_GBK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实施机构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3" w:bottom="1440" w:left="1803" w:header="851" w:footer="992" w:gutter="0"/>
          <w:pgNumType w:fmt="numberInDash" w:start="1"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2022年深圳市“妇儿好公益”项目创投大赛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项目实施方案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（填写说明：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回答项目服务的必要性，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可包含政策解读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社会需求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过往服务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经验、其他组织针对此社会需求的服务现状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利益相关方界定与特征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（填写说明：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回答项目的利益相关方界定，利益相关方所面临的问题/需求与成因，利益相关方对于项目期望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）服务需求分析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（填写说明：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回答本项目主要回应的核心需求；此社会问题/需求的现状及分析等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、服务思路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）服务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（填写说明：重点阐述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服务思路和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实施方案逻辑框架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可单独制图呈现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）服务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1.服务总目标：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（填写说明：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回答项目服务为服务对象带来的长远变化如何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2.具体目标与影响力指标：</w:t>
      </w:r>
    </w:p>
    <w:tbl>
      <w:tblPr>
        <w:tblStyle w:val="5"/>
        <w:tblW w:w="9660" w:type="dxa"/>
        <w:tblInd w:w="-39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2576"/>
        <w:gridCol w:w="2494"/>
        <w:gridCol w:w="27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影响层面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具体目标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影响力指标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预期产出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填写说明：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1、回答项目从哪些影响层面项为服务对象带来的预期变化，可以参考“谁+将发生什么改变”的格式进行描述；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2、测量项目具体变化的维度、测量标准，体现项目影响力发生以及发生程度；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3、描述项目执行过程中产出的服务量。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（填写说明：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回答通过何种服务为服务对象带来改变，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可包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根据具体服务目标实际设置服务内容，并进一步明确服务类别、服务内容（主题）、服务形式、服务标准、服务场次</w:t>
      </w:r>
      <w:r>
        <w:rPr>
          <w:rFonts w:hint="eastAsia" w:ascii="仿宋_GB2312" w:hAnsi="仿宋_GB2312" w:eastAsia="仿宋_GB2312" w:cs="仿宋_GB2312"/>
          <w:color w:val="auto"/>
          <w:szCs w:val="21"/>
        </w:rPr>
        <w:t>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（一）XX服务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（二）XX服务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五、项目宣传计划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（填写说明：回答项目的宣传计划，如宣传投放、新闻报道、事件营销、自媒体、品牌叙事等多种传播计划和安排。）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六、实施进度</w:t>
      </w:r>
    </w:p>
    <w:tbl>
      <w:tblPr>
        <w:tblStyle w:val="6"/>
        <w:tblW w:w="0" w:type="auto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761"/>
        <w:gridCol w:w="2578"/>
        <w:gridCol w:w="2944"/>
        <w:gridCol w:w="485"/>
        <w:gridCol w:w="472"/>
        <w:gridCol w:w="508"/>
        <w:gridCol w:w="520"/>
        <w:gridCol w:w="497"/>
        <w:gridCol w:w="484"/>
        <w:gridCol w:w="496"/>
        <w:gridCol w:w="520"/>
        <w:gridCol w:w="53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91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1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服务板块</w:t>
            </w:r>
          </w:p>
        </w:tc>
        <w:tc>
          <w:tcPr>
            <w:tcW w:w="2578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0"/>
                <w:szCs w:val="3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944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服务指标</w:t>
            </w:r>
          </w:p>
        </w:tc>
        <w:tc>
          <w:tcPr>
            <w:tcW w:w="485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472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508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520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497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484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496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520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531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407" w:type="dxa"/>
            <w:shd w:val="clear" w:color="auto" w:fill="DEEBF6" w:themeFill="accent1" w:themeFillTint="3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yellow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项目中期监测评估</w:t>
            </w:r>
          </w:p>
        </w:tc>
        <w:tc>
          <w:tcPr>
            <w:tcW w:w="25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4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项目末期评估</w:t>
            </w:r>
          </w:p>
        </w:tc>
        <w:tc>
          <w:tcPr>
            <w:tcW w:w="25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14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七、实施保障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（一）人员保障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（填写说明：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回答通过何种人员配置保证项目有序实施，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可包含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参与项目指导和执行的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明确管理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框架、职责分工。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人员资质作为附件提供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管理架构图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人员配备表</w:t>
      </w:r>
    </w:p>
    <w:tbl>
      <w:tblPr>
        <w:tblStyle w:val="5"/>
        <w:tblpPr w:leftFromText="180" w:rightFromText="180" w:vertAnchor="text" w:horzAnchor="page" w:tblpXSpec="center" w:tblpY="115"/>
        <w:tblOverlap w:val="never"/>
        <w:tblW w:w="100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58"/>
        <w:gridCol w:w="1130"/>
        <w:gridCol w:w="1223"/>
        <w:gridCol w:w="1223"/>
        <w:gridCol w:w="2297"/>
        <w:gridCol w:w="2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全职/兼职/外聘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妇儿服务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经历简述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（二）管理标准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（填写说明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简要回答如何通过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项目管理保障项目服务质量，可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概述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项目过程管理、质量管理、成效测评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项目风险及预案等，不可赘述，具体制度指引文件可作为附件提供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、财务预算</w:t>
      </w:r>
    </w:p>
    <w:tbl>
      <w:tblPr>
        <w:tblStyle w:val="5"/>
        <w:tblW w:w="100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83"/>
        <w:gridCol w:w="1656"/>
        <w:gridCol w:w="1039"/>
        <w:gridCol w:w="1039"/>
        <w:gridCol w:w="1039"/>
        <w:gridCol w:w="1039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费用名称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人员成本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占总预算比例**%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业务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占总预算比例**%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管理费及税费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不得超过人员成本与业务成本合计值的10%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6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占总预算比例**%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1.人员经费仅包括项目团队参与项目服务的劳务补贴。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2.业务活动费主要包括项目活动经费、专家劳务费用等，按实际预算。专家劳务费参照《深圳市市级机关培训费管理办法》执行。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机构管理费及税费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合计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不得超出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人员成本和业务成本合计值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的10%。</w: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6349B-E486-420F-8B65-981C70E339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B57F26C-D39D-4FBF-AB0A-9FBCA5A39B7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A931892-B1EC-43BF-8FC5-05B0F8E18B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28A3A4-A39D-44C6-8F0C-C58D9C1A8A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73E59F-C753-49C9-A092-8851CFE2E20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34DB2F2-4C7E-4758-8033-474C2D6BA4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eastAsiaTheme="minorEastAsia"/>
        <w:sz w:val="24"/>
        <w:szCs w:val="24"/>
        <w:lang w:val="en-US" w:eastAsia="zh-CN"/>
      </w:rPr>
    </w:pPr>
    <w:r>
      <w:rPr>
        <w:rFonts w:hint="default" w:eastAsiaTheme="minorEastAsia"/>
        <w:sz w:val="24"/>
        <w:szCs w:val="24"/>
        <w:lang w:val="en-US"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-153670</wp:posOffset>
          </wp:positionV>
          <wp:extent cx="991870" cy="332740"/>
          <wp:effectExtent l="0" t="0" r="17780" b="11430"/>
          <wp:wrapSquare wrapText="bothSides"/>
          <wp:docPr id="15" name="图片 15" descr="阳光行动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阳光行动-06"/>
                  <pic:cNvPicPr>
                    <a:picLocks noChangeAspect="1"/>
                  </pic:cNvPicPr>
                </pic:nvPicPr>
                <pic:blipFill>
                  <a:blip r:embed="rId1"/>
                  <a:srcRect l="17003" t="32321" r="15664" b="35719"/>
                  <a:stretch>
                    <a:fillRect/>
                  </a:stretch>
                </pic:blipFill>
                <pic:spPr>
                  <a:xfrm>
                    <a:off x="0" y="0"/>
                    <a:ext cx="991870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sz w:val="24"/>
        <w:szCs w:val="24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225425</wp:posOffset>
          </wp:positionH>
          <wp:positionV relativeFrom="paragraph">
            <wp:posOffset>-127635</wp:posOffset>
          </wp:positionV>
          <wp:extent cx="387350" cy="316865"/>
          <wp:effectExtent l="0" t="0" r="0" b="6350"/>
          <wp:wrapSquare wrapText="bothSides"/>
          <wp:docPr id="6" name="图片 6" descr="福彩公益金(透明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福彩公益金(透明logo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735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sz w:val="24"/>
        <w:szCs w:val="24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-107315</wp:posOffset>
          </wp:positionV>
          <wp:extent cx="295910" cy="299720"/>
          <wp:effectExtent l="0" t="0" r="8890" b="5080"/>
          <wp:wrapSquare wrapText="bothSides"/>
          <wp:docPr id="5" name="图片 5" descr="妇联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妇联LOGO_副本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5910" cy="29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4"/>
        <w:szCs w:val="24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B31C9"/>
    <w:multiLevelType w:val="singleLevel"/>
    <w:tmpl w:val="B98B31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74ABD"/>
    <w:multiLevelType w:val="singleLevel"/>
    <w:tmpl w:val="5A274A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E40"/>
    <w:rsid w:val="0010606C"/>
    <w:rsid w:val="00172A27"/>
    <w:rsid w:val="002B1409"/>
    <w:rsid w:val="00381A66"/>
    <w:rsid w:val="0050161A"/>
    <w:rsid w:val="00505709"/>
    <w:rsid w:val="00536C4C"/>
    <w:rsid w:val="00596415"/>
    <w:rsid w:val="00774DE3"/>
    <w:rsid w:val="007A6785"/>
    <w:rsid w:val="007D7CFD"/>
    <w:rsid w:val="008203A8"/>
    <w:rsid w:val="00943FFE"/>
    <w:rsid w:val="009C7138"/>
    <w:rsid w:val="00CE7BDD"/>
    <w:rsid w:val="00F11044"/>
    <w:rsid w:val="00F5082A"/>
    <w:rsid w:val="00F93040"/>
    <w:rsid w:val="015810D4"/>
    <w:rsid w:val="01DE0AED"/>
    <w:rsid w:val="01F0233E"/>
    <w:rsid w:val="04660E85"/>
    <w:rsid w:val="04D72DF5"/>
    <w:rsid w:val="05024D5F"/>
    <w:rsid w:val="057B58E3"/>
    <w:rsid w:val="05885153"/>
    <w:rsid w:val="05AD7227"/>
    <w:rsid w:val="05F95085"/>
    <w:rsid w:val="07E72D5C"/>
    <w:rsid w:val="088B2642"/>
    <w:rsid w:val="08B512BB"/>
    <w:rsid w:val="099F521B"/>
    <w:rsid w:val="0A0E1E8D"/>
    <w:rsid w:val="0A986F6E"/>
    <w:rsid w:val="0A9F6D3B"/>
    <w:rsid w:val="0B650591"/>
    <w:rsid w:val="0C143542"/>
    <w:rsid w:val="0D3A74A4"/>
    <w:rsid w:val="0D7B52D4"/>
    <w:rsid w:val="117F699F"/>
    <w:rsid w:val="12087BEF"/>
    <w:rsid w:val="120F4B80"/>
    <w:rsid w:val="12A23043"/>
    <w:rsid w:val="12D11ECC"/>
    <w:rsid w:val="13850C93"/>
    <w:rsid w:val="13C635EB"/>
    <w:rsid w:val="140C5065"/>
    <w:rsid w:val="150C2FA8"/>
    <w:rsid w:val="15222B2B"/>
    <w:rsid w:val="153600AC"/>
    <w:rsid w:val="198C1FDF"/>
    <w:rsid w:val="1C8A4AB9"/>
    <w:rsid w:val="1CB060A2"/>
    <w:rsid w:val="1D190F5F"/>
    <w:rsid w:val="1E064237"/>
    <w:rsid w:val="1EB83FDE"/>
    <w:rsid w:val="21F31770"/>
    <w:rsid w:val="222A069E"/>
    <w:rsid w:val="2238740F"/>
    <w:rsid w:val="23F81738"/>
    <w:rsid w:val="24237F6B"/>
    <w:rsid w:val="251E0ECA"/>
    <w:rsid w:val="25684CD5"/>
    <w:rsid w:val="26CE3149"/>
    <w:rsid w:val="274D1C62"/>
    <w:rsid w:val="28A60228"/>
    <w:rsid w:val="2A9D2609"/>
    <w:rsid w:val="2B692D10"/>
    <w:rsid w:val="2B6A7435"/>
    <w:rsid w:val="2B6E41A1"/>
    <w:rsid w:val="2B7B2CEA"/>
    <w:rsid w:val="2B92225E"/>
    <w:rsid w:val="2BF358B3"/>
    <w:rsid w:val="2C4F1D40"/>
    <w:rsid w:val="2D0A3FF7"/>
    <w:rsid w:val="2D656F9F"/>
    <w:rsid w:val="2F453DB4"/>
    <w:rsid w:val="2FFA30D1"/>
    <w:rsid w:val="32CB3DD0"/>
    <w:rsid w:val="333B5978"/>
    <w:rsid w:val="33ED7C57"/>
    <w:rsid w:val="35400F99"/>
    <w:rsid w:val="35D6300C"/>
    <w:rsid w:val="380E2D2C"/>
    <w:rsid w:val="38F84319"/>
    <w:rsid w:val="3B7D02EA"/>
    <w:rsid w:val="3B817836"/>
    <w:rsid w:val="3C4339C9"/>
    <w:rsid w:val="3D785CED"/>
    <w:rsid w:val="3DEA240A"/>
    <w:rsid w:val="3E6054C8"/>
    <w:rsid w:val="3E9735A7"/>
    <w:rsid w:val="3E9B2BFB"/>
    <w:rsid w:val="3ED865B0"/>
    <w:rsid w:val="3F2633C6"/>
    <w:rsid w:val="3F3B1147"/>
    <w:rsid w:val="3F593FFC"/>
    <w:rsid w:val="3FFA284A"/>
    <w:rsid w:val="418076F6"/>
    <w:rsid w:val="41B74DF1"/>
    <w:rsid w:val="42622648"/>
    <w:rsid w:val="43063815"/>
    <w:rsid w:val="44B77CE8"/>
    <w:rsid w:val="450C0C0B"/>
    <w:rsid w:val="4599480B"/>
    <w:rsid w:val="45F07500"/>
    <w:rsid w:val="46A4701E"/>
    <w:rsid w:val="46E41877"/>
    <w:rsid w:val="46ED5307"/>
    <w:rsid w:val="483506F7"/>
    <w:rsid w:val="483E2B33"/>
    <w:rsid w:val="48BD0E54"/>
    <w:rsid w:val="497563E7"/>
    <w:rsid w:val="4A4B17B7"/>
    <w:rsid w:val="4AA256A2"/>
    <w:rsid w:val="4AB40F85"/>
    <w:rsid w:val="4C115320"/>
    <w:rsid w:val="4EA538A3"/>
    <w:rsid w:val="4F5D43C7"/>
    <w:rsid w:val="504156F9"/>
    <w:rsid w:val="50510C9C"/>
    <w:rsid w:val="50DA49E4"/>
    <w:rsid w:val="513245E7"/>
    <w:rsid w:val="52832A84"/>
    <w:rsid w:val="536A2A32"/>
    <w:rsid w:val="540E6A89"/>
    <w:rsid w:val="54B05FD7"/>
    <w:rsid w:val="560015F1"/>
    <w:rsid w:val="56856A62"/>
    <w:rsid w:val="56AE75DA"/>
    <w:rsid w:val="574A1037"/>
    <w:rsid w:val="57B65C09"/>
    <w:rsid w:val="5926374A"/>
    <w:rsid w:val="59786CAD"/>
    <w:rsid w:val="59D524A3"/>
    <w:rsid w:val="5A0F48D6"/>
    <w:rsid w:val="5AE956AA"/>
    <w:rsid w:val="5C956FF0"/>
    <w:rsid w:val="5CA02A0F"/>
    <w:rsid w:val="5D45667B"/>
    <w:rsid w:val="5D754FA5"/>
    <w:rsid w:val="5E576E7E"/>
    <w:rsid w:val="5E944A71"/>
    <w:rsid w:val="605D6EA4"/>
    <w:rsid w:val="614C4A24"/>
    <w:rsid w:val="615128B8"/>
    <w:rsid w:val="616F2E76"/>
    <w:rsid w:val="619C231A"/>
    <w:rsid w:val="61AF0794"/>
    <w:rsid w:val="61ED6576"/>
    <w:rsid w:val="64040063"/>
    <w:rsid w:val="686A4870"/>
    <w:rsid w:val="68FF2A38"/>
    <w:rsid w:val="6988743D"/>
    <w:rsid w:val="69DF500B"/>
    <w:rsid w:val="6B8C0E36"/>
    <w:rsid w:val="6BE451F1"/>
    <w:rsid w:val="6DB4584E"/>
    <w:rsid w:val="706D258F"/>
    <w:rsid w:val="71D077BD"/>
    <w:rsid w:val="74250392"/>
    <w:rsid w:val="756B564A"/>
    <w:rsid w:val="75A44294"/>
    <w:rsid w:val="774B0493"/>
    <w:rsid w:val="77BF5D29"/>
    <w:rsid w:val="78005D26"/>
    <w:rsid w:val="79E709C3"/>
    <w:rsid w:val="7A94075B"/>
    <w:rsid w:val="7C043EA6"/>
    <w:rsid w:val="7D9C2E5D"/>
    <w:rsid w:val="7E52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ader-word-layer reader-word-s2-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2-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2-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BF3E7-F779-4BD9-8F12-02C9208CB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255</Words>
  <Characters>1454</Characters>
  <Lines>12</Lines>
  <Paragraphs>3</Paragraphs>
  <TotalTime>12</TotalTime>
  <ScaleCrop>false</ScaleCrop>
  <LinksUpToDate>false</LinksUpToDate>
  <CharactersWithSpaces>1706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周振生</cp:lastModifiedBy>
  <dcterms:modified xsi:type="dcterms:W3CDTF">2022-01-17T06:23:43Z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43400A8921714674B8DB4FC0D94D270A</vt:lpwstr>
  </property>
</Properties>
</file>